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  <w:highlight w:val="none"/>
        </w:rPr>
      </w:pPr>
      <w:r>
        <w:rPr>
          <w:rFonts w:ascii="黑体" w:eastAsia="黑体" w:cs="黑体"/>
          <w:color w:val="000000"/>
          <w:sz w:val="40"/>
          <w:szCs w:val="40"/>
          <w:highlight w:val="none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  <w:highlight w:val="none"/>
        </w:rPr>
        <w:t>公告</w:t>
      </w:r>
    </w:p>
    <w:p w14:paraId="1275AE6B">
      <w:pPr>
        <w:pStyle w:val="5"/>
        <w:spacing w:before="0" w:beforeAutospacing="0" w:after="0" w:afterAutospacing="0" w:line="360" w:lineRule="auto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水泵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水泵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16个＋控制箱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2025.11.22-2025.11.28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highlight w:val="none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0" w:name="_Toc69391580"/>
      <w:bookmarkStart w:id="11" w:name="_Toc85548612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报名路径：登陆集中采购履约平台（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）首页→物资招标公告→搜索招标任务名称或招标编号（CGRW-2025-160226）→立即报名。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"http://ec.hnjgcg.com/" </w:instrText>
      </w:r>
      <w:r>
        <w:rPr>
          <w:highlight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③合同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highlight w:val="none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联系电话：0731-85926615</w:t>
      </w:r>
    </w:p>
    <w:p w14:paraId="75572B90">
      <w:pPr>
        <w:rPr>
          <w:highlight w:val="none"/>
        </w:rPr>
      </w:pPr>
    </w:p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6C779AA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8D6ABC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1767</Words>
  <Characters>2037</Characters>
  <Lines>16</Lines>
  <Paragraphs>4</Paragraphs>
  <TotalTime>42</TotalTime>
  <ScaleCrop>false</ScaleCrop>
  <LinksUpToDate>false</LinksUpToDate>
  <CharactersWithSpaces>2143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2025-11-16T09:26:17Z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CB517F969B5E4314A113EA4FF3481785_13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