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CE21">
      <w:pPr>
        <w:jc w:val="center"/>
        <w:rPr>
          <w:rFonts w:ascii="黑体" w:hAnsi="宋体" w:eastAsia="黑体" w:cs="黑体"/>
          <w:b/>
          <w:sz w:val="48"/>
          <w:szCs w:val="48"/>
        </w:rPr>
      </w:pPr>
    </w:p>
    <w:p w14:paraId="6C6DAA1A">
      <w:pPr>
        <w:jc w:val="center"/>
        <w:rPr>
          <w:rFonts w:ascii="黑体" w:hAnsi="宋体" w:eastAsia="黑体" w:cs="黑体"/>
          <w:b/>
          <w:sz w:val="48"/>
          <w:szCs w:val="48"/>
        </w:rPr>
      </w:pPr>
    </w:p>
    <w:p w14:paraId="191E900C">
      <w:pPr>
        <w:jc w:val="center"/>
        <w:rPr>
          <w:rFonts w:ascii="黑体" w:hAnsi="宋体" w:eastAsia="黑体" w:cs="黑体"/>
          <w:b/>
          <w:sz w:val="48"/>
          <w:szCs w:val="48"/>
        </w:rPr>
      </w:pPr>
    </w:p>
    <w:p w14:paraId="2D8E52D4">
      <w:pPr>
        <w:jc w:val="center"/>
        <w:rPr>
          <w:rFonts w:ascii="黑体" w:hAnsi="宋体" w:eastAsia="黑体" w:cs="黑体"/>
          <w:b/>
          <w:sz w:val="48"/>
          <w:szCs w:val="48"/>
        </w:rPr>
      </w:pPr>
    </w:p>
    <w:p w14:paraId="3F61F45C">
      <w:pPr>
        <w:jc w:val="center"/>
        <w:rPr>
          <w:rFonts w:hint="default" w:ascii="黑体" w:hAnsi="宋体" w:eastAsia="黑体" w:cs="黑体"/>
          <w:b/>
          <w:sz w:val="48"/>
          <w:szCs w:val="48"/>
          <w:lang w:val="en-US" w:eastAsia="zh-CN"/>
        </w:rPr>
      </w:pPr>
      <w:r>
        <w:rPr>
          <w:rFonts w:hint="eastAsia" w:ascii="黑体" w:hAnsi="宋体" w:eastAsia="黑体" w:cs="黑体"/>
          <w:b/>
          <w:sz w:val="48"/>
          <w:szCs w:val="48"/>
          <w:lang w:val="en-US" w:eastAsia="zh-CN"/>
        </w:rPr>
        <w:t>郑州（西部）环保能源工程</w:t>
      </w:r>
    </w:p>
    <w:p w14:paraId="12452288">
      <w:pPr>
        <w:pStyle w:val="6"/>
        <w:widowControl/>
        <w:rPr>
          <w:sz w:val="52"/>
          <w:szCs w:val="52"/>
        </w:rPr>
      </w:pPr>
      <w:r>
        <w:rPr>
          <w:rFonts w:hint="eastAsia" w:cs="宋体"/>
          <w:sz w:val="52"/>
          <w:szCs w:val="52"/>
        </w:rPr>
        <w:t>城建档案技术服务承包合同</w:t>
      </w:r>
    </w:p>
    <w:p w14:paraId="0305F386">
      <w:pPr>
        <w:rPr>
          <w:rFonts w:ascii="黑体" w:hAnsi="宋体" w:eastAsia="黑体" w:cs="黑体"/>
          <w:b/>
          <w:sz w:val="28"/>
          <w:szCs w:val="28"/>
        </w:rPr>
      </w:pPr>
    </w:p>
    <w:p w14:paraId="4FB95399">
      <w:pPr>
        <w:ind w:firstLine="1105" w:firstLineChars="393"/>
        <w:rPr>
          <w:rFonts w:ascii="黑体" w:hAnsi="宋体" w:eastAsia="黑体" w:cs="黑体"/>
          <w:b/>
          <w:sz w:val="28"/>
          <w:szCs w:val="28"/>
        </w:rPr>
      </w:pPr>
    </w:p>
    <w:p w14:paraId="34A34891">
      <w:pPr>
        <w:rPr>
          <w:rFonts w:ascii="黑体" w:hAnsi="宋体" w:eastAsia="黑体" w:cs="黑体"/>
          <w:b/>
          <w:sz w:val="28"/>
          <w:szCs w:val="28"/>
        </w:rPr>
      </w:pPr>
    </w:p>
    <w:p w14:paraId="07C649CA">
      <w:pPr>
        <w:rPr>
          <w:rFonts w:ascii="黑体" w:hAnsi="宋体" w:eastAsia="黑体" w:cs="黑体"/>
          <w:b/>
          <w:sz w:val="28"/>
          <w:szCs w:val="28"/>
        </w:rPr>
      </w:pPr>
    </w:p>
    <w:p w14:paraId="03F0872F">
      <w:pPr>
        <w:rPr>
          <w:rFonts w:ascii="黑体" w:hAnsi="宋体" w:eastAsia="黑体" w:cs="黑体"/>
          <w:b/>
          <w:sz w:val="28"/>
          <w:szCs w:val="28"/>
        </w:rPr>
      </w:pPr>
    </w:p>
    <w:p w14:paraId="733CB6C1">
      <w:pPr>
        <w:rPr>
          <w:rFonts w:ascii="黑体" w:hAnsi="宋体" w:eastAsia="黑体" w:cs="黑体"/>
          <w:b/>
          <w:sz w:val="28"/>
          <w:szCs w:val="28"/>
        </w:rPr>
      </w:pPr>
    </w:p>
    <w:p w14:paraId="400BD781">
      <w:pPr>
        <w:rPr>
          <w:rFonts w:ascii="黑体" w:hAnsi="宋体" w:eastAsia="黑体" w:cs="黑体"/>
          <w:b/>
          <w:sz w:val="28"/>
          <w:szCs w:val="28"/>
        </w:rPr>
      </w:pPr>
    </w:p>
    <w:p w14:paraId="22FB2C43">
      <w:pPr>
        <w:rPr>
          <w:rFonts w:ascii="黑体" w:hAnsi="宋体" w:eastAsia="黑体" w:cs="黑体"/>
          <w:b/>
          <w:sz w:val="28"/>
          <w:szCs w:val="28"/>
        </w:rPr>
      </w:pPr>
    </w:p>
    <w:p w14:paraId="39ED4490">
      <w:pPr>
        <w:rPr>
          <w:rFonts w:ascii="黑体" w:hAnsi="宋体" w:eastAsia="黑体" w:cs="黑体"/>
          <w:b/>
          <w:sz w:val="28"/>
          <w:szCs w:val="28"/>
        </w:rPr>
      </w:pPr>
    </w:p>
    <w:p w14:paraId="51580875">
      <w:pPr>
        <w:ind w:firstLine="829" w:firstLineChars="295"/>
        <w:rPr>
          <w:rFonts w:ascii="黑体" w:hAnsi="宋体" w:eastAsia="黑体" w:cs="黑体"/>
          <w:b/>
          <w:sz w:val="28"/>
          <w:szCs w:val="28"/>
          <w:u w:val="single"/>
        </w:rPr>
      </w:pPr>
      <w:r>
        <w:rPr>
          <w:rFonts w:hint="eastAsia" w:ascii="黑体" w:hAnsi="宋体" w:eastAsia="黑体" w:cs="黑体"/>
          <w:b/>
          <w:sz w:val="28"/>
          <w:szCs w:val="28"/>
        </w:rPr>
        <w:t>委托方：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湖南省工业设备安装有限公司</w:t>
      </w:r>
      <w:r>
        <w:rPr>
          <w:rFonts w:hint="eastAsia" w:ascii="黑体" w:hAnsi="宋体" w:eastAsia="黑体" w:cs="黑体"/>
          <w:b/>
          <w:sz w:val="28"/>
          <w:szCs w:val="28"/>
          <w:u w:val="single"/>
          <w:lang w:val="en-US" w:eastAsia="zh-CN"/>
        </w:rPr>
        <w:t>荥阳分公司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</w:t>
      </w:r>
    </w:p>
    <w:p w14:paraId="69F5772E">
      <w:pPr>
        <w:ind w:firstLine="829" w:firstLineChars="295"/>
        <w:rPr>
          <w:rFonts w:ascii="黑体" w:hAnsi="宋体" w:cs="黑体"/>
          <w:b/>
          <w:sz w:val="28"/>
          <w:szCs w:val="28"/>
          <w:u w:val="single"/>
        </w:rPr>
      </w:pPr>
      <w:r>
        <w:rPr>
          <w:rFonts w:hint="eastAsia" w:ascii="黑体" w:hAnsi="宋体" w:eastAsia="黑体" w:cs="黑体"/>
          <w:b/>
          <w:sz w:val="28"/>
          <w:szCs w:val="28"/>
        </w:rPr>
        <w:t>受托方：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黑体"/>
          <w:b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</w:p>
    <w:p w14:paraId="2E670CA4">
      <w:pPr>
        <w:ind w:firstLine="829" w:firstLineChars="295"/>
        <w:rPr>
          <w:rFonts w:ascii="黑体" w:hAnsi="宋体" w:eastAsia="黑体" w:cs="黑体"/>
          <w:b/>
          <w:sz w:val="28"/>
          <w:szCs w:val="28"/>
          <w:u w:val="single"/>
        </w:rPr>
      </w:pPr>
      <w:r>
        <w:rPr>
          <w:rFonts w:hint="eastAsia" w:ascii="黑体" w:hAnsi="宋体" w:eastAsia="黑体" w:cs="黑体"/>
          <w:b/>
          <w:sz w:val="28"/>
          <w:szCs w:val="28"/>
        </w:rPr>
        <w:t>签订地点：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         </w:t>
      </w:r>
      <w:r>
        <w:rPr>
          <w:rFonts w:ascii="黑体" w:hAnsi="宋体" w:eastAsia="黑体" w:cs="黑体"/>
          <w:b/>
          <w:sz w:val="28"/>
          <w:szCs w:val="28"/>
          <w:u w:val="single"/>
        </w:rPr>
        <w:t xml:space="preserve">          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       </w:t>
      </w:r>
    </w:p>
    <w:p w14:paraId="7E891B1C">
      <w:pPr>
        <w:ind w:firstLine="843" w:firstLineChars="300"/>
        <w:rPr>
          <w:rFonts w:ascii="黑体" w:hAnsi="宋体" w:eastAsia="黑体" w:cs="黑体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 w:val="28"/>
          <w:szCs w:val="28"/>
        </w:rPr>
        <w:t>签订日期：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</w:t>
      </w:r>
      <w:r>
        <w:rPr>
          <w:rFonts w:ascii="黑体" w:hAnsi="宋体" w:eastAsia="黑体" w:cs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</w:t>
      </w:r>
      <w:r>
        <w:rPr>
          <w:rFonts w:hint="eastAsia" w:ascii="黑体" w:hAnsi="宋体" w:eastAsia="黑体" w:cs="黑体"/>
          <w:b/>
          <w:sz w:val="28"/>
          <w:szCs w:val="28"/>
        </w:rPr>
        <w:t>年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</w:t>
      </w:r>
      <w:r>
        <w:rPr>
          <w:rFonts w:ascii="黑体" w:hAnsi="宋体" w:eastAsia="黑体" w:cs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黑体"/>
          <w:b/>
          <w:sz w:val="28"/>
          <w:szCs w:val="28"/>
        </w:rPr>
        <w:t>月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 </w:t>
      </w:r>
      <w:r>
        <w:rPr>
          <w:rFonts w:ascii="黑体" w:hAnsi="宋体" w:eastAsia="黑体" w:cs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黑体"/>
          <w:b/>
          <w:sz w:val="28"/>
          <w:szCs w:val="28"/>
        </w:rPr>
        <w:t>日</w:t>
      </w:r>
    </w:p>
    <w:p w14:paraId="6603C761">
      <w:pPr>
        <w:ind w:firstLine="843" w:firstLineChars="300"/>
        <w:rPr>
          <w:rFonts w:ascii="黑体" w:hAnsi="宋体" w:eastAsia="黑体" w:cs="黑体"/>
          <w:b/>
          <w:sz w:val="28"/>
          <w:szCs w:val="28"/>
        </w:rPr>
      </w:pPr>
    </w:p>
    <w:p w14:paraId="01F30216">
      <w:pPr>
        <w:ind w:firstLine="843" w:firstLineChars="300"/>
        <w:rPr>
          <w:rFonts w:ascii="黑体" w:hAnsi="宋体" w:eastAsia="黑体" w:cs="黑体"/>
          <w:b/>
          <w:sz w:val="28"/>
          <w:szCs w:val="28"/>
        </w:rPr>
      </w:pPr>
    </w:p>
    <w:p w14:paraId="04FCC5FF">
      <w:pPr>
        <w:ind w:firstLine="843" w:firstLineChars="300"/>
        <w:rPr>
          <w:rFonts w:ascii="黑体" w:hAnsi="宋体" w:eastAsia="黑体" w:cs="黑体"/>
          <w:b/>
          <w:sz w:val="28"/>
          <w:szCs w:val="28"/>
        </w:rPr>
      </w:pPr>
    </w:p>
    <w:p w14:paraId="127F81BA">
      <w:pPr>
        <w:ind w:left="2249" w:hanging="2249" w:hangingChars="800"/>
        <w:rPr>
          <w:rFonts w:ascii="黑体" w:hAnsi="宋体" w:eastAsia="黑体" w:cs="黑体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 w:val="28"/>
          <w:szCs w:val="28"/>
        </w:rPr>
        <w:t>委托方（甲方）：</w:t>
      </w:r>
      <w:r>
        <w:rPr>
          <w:rFonts w:hint="eastAsia" w:ascii="黑体" w:hAnsi="宋体" w:eastAsia="黑体" w:cs="黑体"/>
          <w:b/>
          <w:sz w:val="28"/>
          <w:szCs w:val="28"/>
          <w:u w:val="single"/>
        </w:rPr>
        <w:t xml:space="preserve">   湖南省工业设备安装有限公司</w:t>
      </w:r>
      <w:r>
        <w:rPr>
          <w:rFonts w:hint="eastAsia" w:ascii="黑体" w:hAnsi="宋体" w:eastAsia="黑体" w:cs="黑体"/>
          <w:b/>
          <w:sz w:val="28"/>
          <w:szCs w:val="28"/>
          <w:u w:val="single"/>
          <w:lang w:val="en-US" w:eastAsia="zh-CN"/>
        </w:rPr>
        <w:t>荥阳分公司</w:t>
      </w:r>
      <w:r>
        <w:rPr>
          <w:rFonts w:ascii="黑体" w:hAnsi="宋体" w:eastAsia="黑体" w:cs="黑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</w:p>
    <w:p w14:paraId="2082765D"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黑体" w:hAnsi="宋体" w:eastAsia="黑体" w:cs="黑体"/>
          <w:b/>
          <w:sz w:val="28"/>
          <w:szCs w:val="28"/>
        </w:rPr>
        <w:t>受托方（乙方）：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 w:cs="黑体"/>
          <w:b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</w:p>
    <w:p w14:paraId="713E52FA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根据《中华人民共和国民典法》及有关法规规定，甲方和乙方本着自愿、平等、互利互惠协商一致的原则，经平等协商签订如下承包合同：</w:t>
      </w:r>
    </w:p>
    <w:p w14:paraId="34C11C9D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第一条：承包性质</w:t>
      </w:r>
    </w:p>
    <w:p w14:paraId="74A32F9B">
      <w:pPr>
        <w:ind w:firstLine="480" w:firstLineChars="200"/>
        <w:jc w:val="left"/>
        <w:rPr>
          <w:sz w:val="32"/>
          <w:szCs w:val="40"/>
        </w:rPr>
      </w:pPr>
      <w:r>
        <w:rPr>
          <w:rFonts w:hint="eastAsia" w:ascii="宋体" w:hAnsi="宋体" w:cs="宋体"/>
          <w:sz w:val="24"/>
        </w:rPr>
        <w:t>甲方委托乙方承包</w:t>
      </w:r>
      <w:r>
        <w:rPr>
          <w:rFonts w:hint="eastAsia" w:ascii="宋体" w:hAnsi="宋体" w:cs="宋体"/>
          <w:sz w:val="24"/>
          <w:u w:val="single"/>
          <w:lang w:eastAsia="zh-CN"/>
        </w:rPr>
        <w:t>（郑州西部环保能源工程）</w:t>
      </w:r>
      <w:r>
        <w:rPr>
          <w:rFonts w:hint="eastAsia" w:ascii="宋体" w:hAnsi="宋体" w:cs="宋体"/>
          <w:sz w:val="24"/>
        </w:rPr>
        <w:t>项目的资料编制整理</w:t>
      </w:r>
      <w:r>
        <w:rPr>
          <w:rFonts w:hint="eastAsia" w:ascii="宋体" w:hAnsi="宋体"/>
          <w:sz w:val="24"/>
        </w:rPr>
        <w:t>（含所有档案资料分类整理组卷、数据录入、档案数字化扫描、案卷目录打印、卷内目录打印、案卷封面打印、备考表打印、盒脊目录打印、小封面打印、标页码、复制、裱贴、档案盒、装盒等）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根据联合验收规定，最终成品为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4"/>
        </w:rPr>
        <w:t>套工程档案（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</w:rPr>
        <w:t>套纸质版：案卷、装盒、总目录；一套电子档案：数字化扫描档案），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</w:rPr>
        <w:t>套纸质版及一套电子档案留存于甲方，一套电子档案归档郑州市城建档案馆。</w:t>
      </w:r>
    </w:p>
    <w:p w14:paraId="530D6B1A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第二条：承包方式和服务内容</w:t>
      </w:r>
    </w:p>
    <w:p w14:paraId="21BD399D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承包方式：咨询服务、技术服务、组卷服务、电子版扫描服务、整理装订服务、档案存放服务。</w:t>
      </w:r>
    </w:p>
    <w:p w14:paraId="7026CF60">
      <w:pPr>
        <w:numPr>
          <w:ilvl w:val="0"/>
          <w:numId w:val="1"/>
        </w:numPr>
        <w:spacing w:line="44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咨询服务：将郑州市城建档案馆手续办理过程中验收、移交档案以及相关流程、细则、注意事项告知于甲方，并解答甲方关于城建档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案办理的疑问及难题；以及甲方、监理、建设单位在准备工程资料过程中的难疑解答。</w:t>
      </w:r>
    </w:p>
    <w:p w14:paraId="6EE05924">
      <w:pPr>
        <w:spacing w:line="44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（2）办理服务：按照城建档案馆验收要求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以及建设单位资料管理制度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进行细致的检查，对甲方及各分包单位资料员进行技术指导以及问题解答，使甲方顺利通过档案馆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建设单位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验收。</w:t>
      </w:r>
      <w:bookmarkStart w:id="0" w:name="_GoBack"/>
      <w:bookmarkEnd w:id="0"/>
    </w:p>
    <w:p w14:paraId="1578EAAC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乙方在甲方协助下进行甲方、监理、建设单位及分包单</w:t>
      </w:r>
      <w:r>
        <w:rPr>
          <w:rFonts w:hint="eastAsia" w:ascii="宋体" w:hAnsi="宋体" w:cs="宋体"/>
          <w:sz w:val="24"/>
        </w:rPr>
        <w:t>位的档案收集，快速进行整理，将所缺资料内容第一时间反馈至甲方以及各施工单位，并进行督促，使本项目档案收集完整、有序。</w:t>
      </w:r>
    </w:p>
    <w:p w14:paraId="7DBCA762">
      <w:pPr>
        <w:numPr>
          <w:ilvl w:val="0"/>
          <w:numId w:val="2"/>
        </w:num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技术服务：严格按照国标级城建档案规范要求，并遵循项目文件的形成规律，将甲方项目需归档的工程档案文件进行科学合理，层次分明，排列有序的工程档案扫描。将项目文件划分为准备阶段文件、监理文件、施工文件、竣工图、工程竣工验收文件5部分；工程准备阶段文件按建设程序编排扫描；监理文件按文种及阶段编排扫描；施工文件按单位工程、分部工程、专业、阶段等编排扫描。设备文件按专业台件等编排扫描。原材料试验按分部工程、单项工程编排扫描；施工图按专业编排扫描；工程竣工验收文件按单位工程、专业等编排扫描。使本项目工程档案顺利编排扫描达标。</w:t>
      </w:r>
    </w:p>
    <w:p w14:paraId="0D9FFDCE">
      <w:pPr>
        <w:numPr>
          <w:ilvl w:val="0"/>
          <w:numId w:val="2"/>
        </w:numPr>
        <w:spacing w:line="440" w:lineRule="exact"/>
        <w:ind w:left="0" w:leftChars="0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版扫描服务：按照接收单位对电子档案的扫描、编制要求，使用涉密级文件扫描仪及图纸扫描仪对纸质版档案资料进行扫描，后期上传网盘留存本项目电子版档案直至移交完成，格式、内容达到接收单位标准。</w:t>
      </w:r>
    </w:p>
    <w:p w14:paraId="1938EF4D">
      <w:pPr>
        <w:numPr>
          <w:ilvl w:val="0"/>
          <w:numId w:val="2"/>
        </w:numPr>
        <w:spacing w:line="440" w:lineRule="exact"/>
        <w:ind w:left="0" w:leftChars="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整理装订服务：</w:t>
      </w:r>
    </w:p>
    <w:p w14:paraId="40AA4BCE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严格按照国标级档案整理装订标准：</w:t>
      </w:r>
    </w:p>
    <w:tbl>
      <w:tblPr>
        <w:tblStyle w:val="8"/>
        <w:tblW w:w="87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340"/>
        <w:gridCol w:w="4844"/>
      </w:tblGrid>
      <w:tr w14:paraId="6D19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853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798E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5A8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4E9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DA24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图纸折叠、组卷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E32A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F34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按照国标进行剪裁、折叠</w:t>
            </w:r>
          </w:p>
        </w:tc>
      </w:tr>
      <w:tr w14:paraId="0478E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A384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档案盒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001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7C7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卷盒外形尺寸310mm×220mm，厚度75mm。2.5mm环保型板材制作，无酸纯木浆100克牛皮纸裱糊，纯棉布连接。</w:t>
            </w:r>
          </w:p>
        </w:tc>
      </w:tr>
      <w:tr w14:paraId="7A1F4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B10F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案卷整理、编制、装订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EA43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卷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BC1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软卷皮封皮封底，长款规格为297mm×210mm；150克无酸牛皮纸制作。</w:t>
            </w:r>
          </w:p>
        </w:tc>
      </w:tr>
      <w:tr w14:paraId="02A4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C66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文件复印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A93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页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E50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蓝页检验报告及进出场合格证复印件附在原件之后</w:t>
            </w:r>
          </w:p>
        </w:tc>
      </w:tr>
      <w:tr w14:paraId="0337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5FB1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总目录编辑、汇总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5ED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A03F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城建档案移交总目录编制</w:t>
            </w:r>
          </w:p>
        </w:tc>
      </w:tr>
      <w:tr w14:paraId="76F9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142E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档案盒背脊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9FC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C89D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100g无酸纸张压条</w:t>
            </w:r>
          </w:p>
        </w:tc>
      </w:tr>
    </w:tbl>
    <w:p w14:paraId="55479522">
      <w:pPr>
        <w:spacing w:line="440" w:lineRule="exact"/>
        <w:rPr>
          <w:rFonts w:ascii="宋体" w:hAnsi="宋体" w:cs="宋体"/>
          <w:sz w:val="24"/>
        </w:rPr>
      </w:pPr>
    </w:p>
    <w:p w14:paraId="4F1484E1">
      <w:pPr>
        <w:numPr>
          <w:ilvl w:val="0"/>
          <w:numId w:val="3"/>
        </w:num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档案存放服务：由于前期无手续项目的特殊性，档案将长时间留存乙方档案室，乙方需妥善存放本项目档案及电子档案，直至档案顺利交出。</w:t>
      </w:r>
    </w:p>
    <w:p w14:paraId="5C5F3E0C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第三条：报酬及其支付方式</w:t>
      </w:r>
    </w:p>
    <w:p w14:paraId="7C04B03F">
      <w:pPr>
        <w:numPr>
          <w:ilvl w:val="0"/>
          <w:numId w:val="4"/>
        </w:numPr>
        <w:spacing w:line="440" w:lineRule="exact"/>
        <w:ind w:firstLine="482" w:firstLineChars="200"/>
        <w:rPr>
          <w:rFonts w:hint="eastAsia" w:ascii="黑体" w:hAnsi="宋体" w:eastAsia="黑体" w:cs="黑体"/>
          <w:b/>
          <w:sz w:val="24"/>
          <w:lang w:eastAsia="zh-CN"/>
        </w:rPr>
      </w:pPr>
      <w:r>
        <w:rPr>
          <w:rFonts w:hint="eastAsia" w:ascii="黑体" w:hAnsi="宋体" w:eastAsia="黑体" w:cs="黑体"/>
          <w:b/>
          <w:sz w:val="24"/>
        </w:rPr>
        <w:t>报酬</w:t>
      </w:r>
      <w:r>
        <w:rPr>
          <w:rFonts w:hint="eastAsia" w:ascii="黑体" w:hAnsi="宋体" w:eastAsia="黑体" w:cs="黑体"/>
          <w:b/>
          <w:sz w:val="24"/>
          <w:lang w:eastAsia="zh-CN"/>
        </w:rPr>
        <w:t>及付款方式：</w:t>
      </w:r>
    </w:p>
    <w:p w14:paraId="152991E4">
      <w:pPr>
        <w:spacing w:line="360" w:lineRule="auto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总</w:t>
      </w:r>
      <w:r>
        <w:rPr>
          <w:rFonts w:hint="eastAsia" w:ascii="黑体" w:hAnsi="宋体" w:eastAsia="黑体" w:cs="黑体"/>
          <w:b/>
          <w:sz w:val="24"/>
          <w:lang w:eastAsia="zh-CN"/>
        </w:rPr>
        <w:t>价款</w:t>
      </w:r>
      <w:r>
        <w:rPr>
          <w:rFonts w:hint="eastAsia" w:ascii="黑体" w:hAnsi="宋体" w:eastAsia="黑体" w:cs="黑体"/>
          <w:b/>
          <w:sz w:val="24"/>
        </w:rPr>
        <w:t>：</w:t>
      </w:r>
      <w:r>
        <w:rPr>
          <w:rFonts w:hint="eastAsia" w:ascii="黑体" w:hAnsi="宋体" w:eastAsia="黑体" w:cs="黑体"/>
          <w:b/>
          <w:sz w:val="24"/>
          <w:u w:val="single"/>
        </w:rPr>
        <w:t xml:space="preserve"> </w:t>
      </w:r>
      <w:r>
        <w:rPr>
          <w:rFonts w:hint="eastAsia" w:ascii="黑体" w:hAnsi="宋体" w:eastAsia="黑体" w:cs="黑体"/>
          <w:b/>
          <w:sz w:val="24"/>
          <w:u w:val="single"/>
          <w:lang w:val="en-US" w:eastAsia="zh-CN"/>
        </w:rPr>
        <w:t xml:space="preserve">               </w:t>
      </w:r>
      <w:r>
        <w:rPr>
          <w:rFonts w:hint="eastAsia" w:ascii="黑体" w:hAnsi="宋体" w:eastAsia="黑体" w:cs="黑体"/>
          <w:b/>
          <w:sz w:val="24"/>
          <w:u w:val="single"/>
        </w:rPr>
        <w:t xml:space="preserve"> </w:t>
      </w:r>
      <w:r>
        <w:rPr>
          <w:rFonts w:hint="eastAsia" w:ascii="黑体" w:hAnsi="宋体" w:eastAsia="黑体" w:cs="黑体"/>
          <w:b/>
          <w:sz w:val="24"/>
        </w:rPr>
        <w:t>元。（</w:t>
      </w:r>
      <w:r>
        <w:rPr>
          <w:rFonts w:hint="eastAsia" w:ascii="黑体" w:hAnsi="宋体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此价款包含1个点增值税专用发票</w:t>
      </w:r>
      <w:r>
        <w:rPr>
          <w:rFonts w:hint="eastAsia" w:ascii="黑体" w:hAnsi="宋体" w:eastAsia="黑体" w:cs="黑体"/>
          <w:b/>
          <w:sz w:val="24"/>
        </w:rPr>
        <w:t>）</w:t>
      </w:r>
    </w:p>
    <w:p w14:paraId="7C49B542">
      <w:pPr>
        <w:spacing w:line="360" w:lineRule="auto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（每平方</w:t>
      </w:r>
      <w:r>
        <w:rPr>
          <w:rFonts w:hint="eastAsia" w:ascii="黑体" w:hAnsi="宋体" w:eastAsia="黑体" w:cs="黑体"/>
          <w:b/>
          <w:sz w:val="24"/>
          <w:lang w:eastAsia="zh-CN"/>
        </w:rPr>
        <w:t>米</w:t>
      </w:r>
      <w:r>
        <w:rPr>
          <w:rFonts w:hint="eastAsia" w:ascii="黑体" w:hAnsi="宋体" w:eastAsia="黑体" w:cs="黑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 w:cs="黑体"/>
          <w:b/>
          <w:sz w:val="24"/>
        </w:rPr>
        <w:t>元，总建筑面积</w:t>
      </w:r>
      <w:r>
        <w:rPr>
          <w:rFonts w:hint="eastAsia" w:ascii="黑体" w:hAnsi="宋体" w:eastAsia="黑体" w:cs="黑体"/>
          <w:b/>
          <w:sz w:val="24"/>
          <w:u w:val="single"/>
          <w:lang w:val="en-US" w:eastAsia="zh-CN"/>
        </w:rPr>
        <w:t>96287.01</w:t>
      </w:r>
      <w:r>
        <w:rPr>
          <w:rFonts w:hint="eastAsia" w:ascii="黑体" w:hAnsi="宋体" w:eastAsia="黑体" w:cs="黑体"/>
          <w:b/>
          <w:sz w:val="24"/>
        </w:rPr>
        <w:t>平方米）（</w:t>
      </w:r>
      <w:r>
        <w:rPr>
          <w:rFonts w:hint="eastAsia" w:ascii="黑体" w:hAnsi="宋体" w:eastAsia="黑体" w:cs="黑体"/>
          <w:b/>
          <w:color w:val="000000"/>
          <w:sz w:val="24"/>
        </w:rPr>
        <w:t>包含1个点增值税专用发票</w:t>
      </w:r>
      <w:r>
        <w:rPr>
          <w:rFonts w:hint="eastAsia" w:ascii="黑体" w:hAnsi="宋体" w:eastAsia="黑体" w:cs="黑体"/>
          <w:b/>
          <w:sz w:val="24"/>
        </w:rPr>
        <w:t>）</w:t>
      </w:r>
    </w:p>
    <w:p w14:paraId="7DE5570A">
      <w:pPr>
        <w:pStyle w:val="2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预付款。甲方将一套纸质版资料交于乙方，乙方进行档案组卷、整理、编目、扫描、装订、装盒，并将数字化扫描资料挂接、上传至“郑州市城建档案系统”通过档案馆的验收审查，档案上传完成后，甲方支付乙方总款项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80%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价</w:t>
      </w:r>
      <w:r>
        <w:rPr>
          <w:rFonts w:hint="eastAsia" w:asciiTheme="minorEastAsia" w:hAnsiTheme="minorEastAsia" w:eastAsiaTheme="minorEastAsia" w:cstheme="minorEastAsia"/>
          <w:sz w:val="24"/>
        </w:rPr>
        <w:t>款，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元。乙方收款后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档案馆审查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城建档案馆最终验收合格，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并取得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档案最终认可文件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。取得文件后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乙方提出付款申请，甲方接到付款申请后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两周内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向乙方支付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总款项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剩余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0%</w:t>
      </w:r>
      <w:r>
        <w:rPr>
          <w:rFonts w:hint="eastAsia" w:asciiTheme="minorEastAsia" w:hAnsiTheme="minorEastAsia" w:eastAsiaTheme="minorEastAsia" w:cstheme="minorEastAsia"/>
          <w:sz w:val="24"/>
        </w:rPr>
        <w:t>价款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，即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元。</w:t>
      </w:r>
    </w:p>
    <w:p w14:paraId="21D011DA">
      <w:pPr>
        <w:pStyle w:val="2"/>
        <w:numPr>
          <w:ilvl w:val="0"/>
          <w:numId w:val="5"/>
        </w:numPr>
        <w:spacing w:line="360" w:lineRule="auto"/>
        <w:ind w:firstLine="482" w:firstLineChars="200"/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  <w:t>增加纸质档案组卷套数的报酬及付款方式：</w:t>
      </w:r>
    </w:p>
    <w:p w14:paraId="69D401BF">
      <w:pPr>
        <w:pStyle w:val="2"/>
        <w:numPr>
          <w:ilvl w:val="0"/>
          <w:numId w:val="0"/>
        </w:numPr>
        <w:spacing w:line="360" w:lineRule="auto"/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  <w:t>增加每套纸质成品档案：</w:t>
      </w:r>
      <w:r>
        <w:rPr>
          <w:rFonts w:hint="eastAsia" w:ascii="黑体" w:hAnsi="宋体" w:eastAsia="黑体" w:cs="黑体"/>
          <w:b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  <w:t>元。</w:t>
      </w:r>
      <w:r>
        <w:rPr>
          <w:rFonts w:hint="eastAsia" w:ascii="黑体" w:hAnsi="宋体" w:eastAsia="黑体" w:cs="黑体"/>
          <w:b/>
          <w:sz w:val="24"/>
        </w:rPr>
        <w:t>（</w:t>
      </w:r>
      <w:r>
        <w:rPr>
          <w:rFonts w:hint="eastAsia" w:ascii="黑体" w:hAnsi="宋体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此价款包含1个点增值税专用发票</w:t>
      </w:r>
      <w:r>
        <w:rPr>
          <w:rFonts w:hint="eastAsia" w:ascii="黑体" w:hAnsi="宋体" w:eastAsia="黑体" w:cs="黑体"/>
          <w:b/>
          <w:sz w:val="24"/>
        </w:rPr>
        <w:t>）</w:t>
      </w:r>
    </w:p>
    <w:p w14:paraId="5C7BB4A4">
      <w:pPr>
        <w:pStyle w:val="2"/>
        <w:numPr>
          <w:ilvl w:val="0"/>
          <w:numId w:val="0"/>
        </w:numPr>
        <w:spacing w:line="360" w:lineRule="auto"/>
        <w:rPr>
          <w:rFonts w:hint="default" w:ascii="黑体" w:hAnsi="宋体" w:eastAsia="黑体" w:cs="黑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黑体"/>
          <w:b/>
          <w:kern w:val="2"/>
          <w:sz w:val="24"/>
          <w:szCs w:val="24"/>
          <w:lang w:val="en-US" w:eastAsia="zh-CN" w:bidi="ar-SA"/>
        </w:rPr>
        <w:t>（增加每套</w:t>
      </w:r>
      <w:r>
        <w:rPr>
          <w:rFonts w:hint="eastAsia" w:ascii="黑体" w:hAnsi="宋体" w:eastAsia="黑体" w:cs="黑体"/>
          <w:b/>
          <w:sz w:val="24"/>
        </w:rPr>
        <w:t>每平方</w:t>
      </w:r>
      <w:r>
        <w:rPr>
          <w:rFonts w:hint="eastAsia" w:ascii="黑体" w:hAnsi="宋体" w:eastAsia="黑体" w:cs="黑体"/>
          <w:b/>
          <w:sz w:val="24"/>
          <w:lang w:eastAsia="zh-CN"/>
        </w:rPr>
        <w:t>米</w:t>
      </w:r>
      <w:r>
        <w:rPr>
          <w:rFonts w:hint="eastAsia" w:ascii="黑体" w:hAnsi="宋体" w:eastAsia="黑体" w:cs="黑体"/>
          <w:b/>
          <w:sz w:val="24"/>
          <w:u w:val="single"/>
          <w:lang w:val="en-US" w:eastAsia="zh-CN"/>
        </w:rPr>
        <w:t xml:space="preserve">        </w:t>
      </w:r>
      <w:r>
        <w:rPr>
          <w:rFonts w:hint="eastAsia" w:ascii="黑体" w:hAnsi="宋体" w:eastAsia="黑体" w:cs="黑体"/>
          <w:b/>
          <w:sz w:val="24"/>
        </w:rPr>
        <w:t>元，总建筑面积</w:t>
      </w:r>
      <w:r>
        <w:rPr>
          <w:rFonts w:hint="eastAsia" w:ascii="黑体" w:hAnsi="宋体" w:eastAsia="黑体" w:cs="黑体"/>
          <w:b/>
          <w:sz w:val="24"/>
          <w:u w:val="single"/>
          <w:lang w:val="en-US" w:eastAsia="zh-CN"/>
        </w:rPr>
        <w:t>96287.01</w:t>
      </w:r>
      <w:r>
        <w:rPr>
          <w:rFonts w:hint="eastAsia" w:ascii="黑体" w:hAnsi="宋体" w:eastAsia="黑体" w:cs="黑体"/>
          <w:b/>
          <w:sz w:val="24"/>
        </w:rPr>
        <w:t>平方米）（</w:t>
      </w:r>
      <w:r>
        <w:rPr>
          <w:rFonts w:hint="eastAsia" w:ascii="黑体" w:hAnsi="宋体" w:eastAsia="黑体" w:cs="黑体"/>
          <w:b/>
          <w:color w:val="000000"/>
          <w:sz w:val="24"/>
        </w:rPr>
        <w:t>包含1个点增值税专用发票</w:t>
      </w:r>
      <w:r>
        <w:rPr>
          <w:rFonts w:hint="eastAsia" w:ascii="黑体" w:hAnsi="宋体" w:eastAsia="黑体" w:cs="黑体"/>
          <w:b/>
          <w:sz w:val="24"/>
        </w:rPr>
        <w:t>）</w:t>
      </w:r>
    </w:p>
    <w:p w14:paraId="257A9AF2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无预付款。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甲方将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增加套数的纸质版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资料交于乙方，乙方进行档案组卷、整理、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编目、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装订、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装盒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乙方完成增加套数的纸质版成品档案，经甲方验收无误后提出付款申请，甲方根据增加的套数据实结算，进行支付。暂定增加两套，每套</w:t>
      </w:r>
      <w:r>
        <w:rPr>
          <w:rFonts w:hint="eastAsia" w:ascii="黑体" w:hAnsi="宋体" w:eastAsia="黑体" w:cs="黑体"/>
          <w:b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黑体" w:hAnsi="宋体" w:eastAsia="黑体" w:cs="黑体"/>
          <w:b/>
          <w:kern w:val="2"/>
          <w:sz w:val="24"/>
          <w:szCs w:val="24"/>
          <w:u w:val="none"/>
          <w:lang w:val="en-US" w:eastAsia="zh-CN" w:bidi="ar-SA"/>
        </w:rPr>
        <w:t>元，共计：</w:t>
      </w:r>
      <w:r>
        <w:rPr>
          <w:rFonts w:hint="eastAsia" w:ascii="黑体" w:hAnsi="宋体" w:eastAsia="黑体" w:cs="黑体"/>
          <w:b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黑体" w:hAnsi="宋体" w:eastAsia="黑体" w:cs="黑体"/>
          <w:b/>
          <w:kern w:val="2"/>
          <w:sz w:val="24"/>
          <w:szCs w:val="24"/>
          <w:u w:val="none"/>
          <w:lang w:val="en-US" w:eastAsia="zh-CN" w:bidi="ar-SA"/>
        </w:rPr>
        <w:t>元。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乙方收款后向甲方移交档案至对应接收口完成档案移交。</w:t>
      </w:r>
    </w:p>
    <w:p w14:paraId="708EF677">
      <w:pPr>
        <w:numPr>
          <w:ilvl w:val="0"/>
          <w:numId w:val="5"/>
        </w:numPr>
        <w:spacing w:line="360" w:lineRule="auto"/>
        <w:ind w:left="0" w:leftChars="0" w:firstLine="482" w:firstLineChars="200"/>
        <w:rPr>
          <w:rFonts w:hint="eastAsia" w:ascii="黑体" w:hAnsi="宋体" w:eastAsia="黑体" w:cs="黑体"/>
          <w:b/>
          <w:sz w:val="24"/>
          <w:lang w:val="en-US" w:eastAsia="zh-CN"/>
        </w:rPr>
      </w:pPr>
      <w:r>
        <w:rPr>
          <w:rFonts w:hint="eastAsia" w:ascii="黑体" w:hAnsi="宋体" w:eastAsia="黑体" w:cs="黑体"/>
          <w:b/>
          <w:sz w:val="24"/>
          <w:lang w:val="en-US" w:eastAsia="zh-CN"/>
        </w:rPr>
        <w:t>开具发票：</w:t>
      </w:r>
    </w:p>
    <w:p w14:paraId="2446FFEA"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乙方每次收款前需向甲方提供相关数额的增值税专用发票，乙方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为小规模纳税人，目前按国家政策票面税率为1%，税率如后期政策调整，以政策调整为准。</w:t>
      </w:r>
    </w:p>
    <w:p w14:paraId="43296150">
      <w:pPr>
        <w:numPr>
          <w:ilvl w:val="0"/>
          <w:numId w:val="5"/>
        </w:numPr>
        <w:spacing w:line="360" w:lineRule="auto"/>
        <w:ind w:left="0" w:leftChars="0" w:firstLine="482" w:firstLineChars="200"/>
        <w:rPr>
          <w:rFonts w:hint="eastAsia" w:ascii="黑体" w:hAnsi="宋体" w:eastAsia="黑体" w:cs="黑体"/>
          <w:b/>
          <w:sz w:val="24"/>
          <w:lang w:val="en-US" w:eastAsia="zh-CN"/>
        </w:rPr>
      </w:pPr>
      <w:r>
        <w:rPr>
          <w:rFonts w:hint="eastAsia" w:ascii="黑体" w:hAnsi="宋体" w:eastAsia="黑体" w:cs="黑体"/>
          <w:b/>
          <w:sz w:val="24"/>
          <w:lang w:val="en-US" w:eastAsia="zh-CN"/>
        </w:rPr>
        <w:t>甲方增值税专用发票开票信息</w:t>
      </w:r>
    </w:p>
    <w:p w14:paraId="13A1FFA9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单位名称：湖南省工业设备安装有限公司荥阳分公司</w:t>
      </w:r>
    </w:p>
    <w:p w14:paraId="5F469B44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纳税人识别号：91410182MA9NDNDQ3K</w:t>
      </w:r>
    </w:p>
    <w:p w14:paraId="1A8388D5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开户银行：华夏银行郑州分行大学路支行</w:t>
      </w:r>
      <w:r>
        <w:rPr>
          <w:rFonts w:ascii="宋体" w:hAnsi="宋体" w:cs="宋体"/>
          <w:sz w:val="24"/>
        </w:rPr>
        <w:t xml:space="preserve">                                 </w:t>
      </w:r>
    </w:p>
    <w:p w14:paraId="799530E5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银行账户：15562000000028318</w:t>
      </w:r>
    </w:p>
    <w:p w14:paraId="7866B178">
      <w:pPr>
        <w:spacing w:line="440" w:lineRule="exact"/>
        <w:ind w:left="1679" w:leftChars="228" w:hanging="1200" w:hangingChars="5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单位地址：河南省郑州市荥阳市崔庙镇王泉村1号</w:t>
      </w:r>
    </w:p>
    <w:p w14:paraId="64D09AC0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话：0734-3131117</w:t>
      </w:r>
    </w:p>
    <w:p w14:paraId="2723E763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第五条：接收、交付方式</w:t>
      </w:r>
    </w:p>
    <w:p w14:paraId="70202670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1.接收方式：</w:t>
      </w:r>
    </w:p>
    <w:p w14:paraId="12F2E9AC">
      <w:pPr>
        <w:spacing w:line="44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甲方在乙方地点移交，双方确定需扫描的文件内容（包括移交清单）。</w:t>
      </w:r>
    </w:p>
    <w:p w14:paraId="47B2476C">
      <w:pPr>
        <w:numPr>
          <w:ilvl w:val="0"/>
          <w:numId w:val="6"/>
        </w:num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交付时间及方式：</w:t>
      </w:r>
    </w:p>
    <w:p w14:paraId="7702C4D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（1）乙方接收资料后进行扫描，上传交付时间由双方协商确定。</w:t>
      </w:r>
    </w:p>
    <w:p w14:paraId="3BE113E1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（2）乙方完成档案上传至郑州市城建档案馆系统的工作；</w:t>
      </w:r>
    </w:p>
    <w:p w14:paraId="46851DB0">
      <w:pPr>
        <w:spacing w:line="440" w:lineRule="exact"/>
        <w:ind w:firstLine="480" w:firstLineChars="200"/>
        <w:rPr>
          <w:rFonts w:ascii="黑体" w:hAnsi="宋体" w:eastAsia="黑体" w:cs="黑体"/>
          <w:b/>
          <w:sz w:val="24"/>
        </w:rPr>
      </w:pPr>
      <w:r>
        <w:rPr>
          <w:rFonts w:hint="eastAsia" w:ascii="宋体" w:hAnsi="宋体" w:cs="宋体"/>
          <w:sz w:val="24"/>
        </w:rPr>
        <w:t>（3）</w:t>
      </w:r>
      <w:r>
        <w:rPr>
          <w:rFonts w:hint="eastAsia" w:ascii="宋体" w:hAnsi="宋体" w:cs="宋体"/>
          <w:sz w:val="24"/>
          <w:lang w:eastAsia="zh-CN"/>
        </w:rPr>
        <w:t>乙方需完成城建</w:t>
      </w:r>
      <w:r>
        <w:rPr>
          <w:rFonts w:hint="eastAsia" w:ascii="宋体" w:hAnsi="宋体" w:cs="宋体"/>
          <w:sz w:val="24"/>
        </w:rPr>
        <w:t>档案</w:t>
      </w:r>
      <w:r>
        <w:rPr>
          <w:rFonts w:hint="eastAsia" w:ascii="宋体" w:hAnsi="宋体" w:cs="宋体"/>
          <w:sz w:val="24"/>
          <w:lang w:eastAsia="zh-CN"/>
        </w:rPr>
        <w:t>馆系统</w:t>
      </w:r>
      <w:r>
        <w:rPr>
          <w:rFonts w:hint="eastAsia" w:ascii="宋体" w:hAnsi="宋体" w:cs="宋体"/>
          <w:sz w:val="24"/>
        </w:rPr>
        <w:t>的验收工作。</w:t>
      </w:r>
    </w:p>
    <w:p w14:paraId="5DEBD29C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第六条：双方责任义务</w:t>
      </w:r>
    </w:p>
    <w:p w14:paraId="59A4CA64">
      <w:pPr>
        <w:spacing w:line="44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甲方责任义务：</w:t>
      </w:r>
    </w:p>
    <w:p w14:paraId="0260F440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1.按照合同约定的分工及计划、指定专人参与本技术服务项目的工作，对于需要协助事项积极协助、配合。派1名工作人员（资料员）配合乙方开展工作。</w:t>
      </w:r>
    </w:p>
    <w:p w14:paraId="115166C8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2.提供工程名称代码、本工程各单位名称及分包情况等。</w:t>
      </w:r>
    </w:p>
    <w:p w14:paraId="0C823C45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3.按照国家规定检查验收档案整理及目录数据质量，按计划接受受托方技术服务成果。</w:t>
      </w:r>
    </w:p>
    <w:p w14:paraId="4DD23434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4.有权检查受托方履行合同情况。</w:t>
      </w:r>
    </w:p>
    <w:p w14:paraId="4ADA53BE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5.有义务组织各单位在规定时间内将工程资料移交至乙方。</w:t>
      </w:r>
    </w:p>
    <w:p w14:paraId="717A8FCC">
      <w:pPr>
        <w:spacing w:line="44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乙方责任义务：</w:t>
      </w:r>
    </w:p>
    <w:p w14:paraId="4A34B0A6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1.严格按照保密规定操作和保证档案安全。</w:t>
      </w:r>
    </w:p>
    <w:p w14:paraId="6E42E916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2.提供相关技术规范：包括工程档案扫描编制的国家规范、本地规范要求、档案验收注意事项等。</w:t>
      </w:r>
    </w:p>
    <w:p w14:paraId="7BA0AD60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3.协助甲方把好档案扫描编排各项重要关口。</w:t>
      </w:r>
    </w:p>
    <w:p w14:paraId="3ACFBF69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4.协助甲方档案验收。</w:t>
      </w:r>
    </w:p>
    <w:p w14:paraId="08267880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5.严格按照合同规定和本项目工作计划确定要求和进度进行技术服务，按期完成工作。</w:t>
      </w:r>
    </w:p>
    <w:p w14:paraId="4B26C1BC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第七条：争议解决办法</w:t>
      </w:r>
    </w:p>
    <w:p w14:paraId="3B3BD03C">
      <w:pPr>
        <w:spacing w:line="440" w:lineRule="exact"/>
        <w:ind w:firstLine="480" w:firstLineChars="200"/>
        <w:rPr>
          <w:rFonts w:ascii="黑体" w:hAnsi="宋体" w:eastAsia="黑体" w:cs="黑体"/>
          <w:b/>
          <w:sz w:val="24"/>
        </w:rPr>
      </w:pPr>
      <w:r>
        <w:rPr>
          <w:rFonts w:hint="eastAsia" w:ascii="宋体" w:hAnsi="宋体" w:cs="宋体"/>
          <w:sz w:val="24"/>
        </w:rPr>
        <w:t>甲乙双方就本合同的解释或履行发生争议时，首先争取通过友好协商解决。如果协商不成时，则任何一方有权向有管辖权的法院提起诉讼。</w:t>
      </w:r>
    </w:p>
    <w:p w14:paraId="44C35EAA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第八条：通知</w:t>
      </w:r>
    </w:p>
    <w:p w14:paraId="204F19CC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本合同任何一方发给另一方的书面通知，送至对方于合同约定的联系地址并签收即视为合同有效送达并生效。</w:t>
      </w:r>
    </w:p>
    <w:p w14:paraId="62E0CC48">
      <w:pPr>
        <w:spacing w:line="440" w:lineRule="exact"/>
        <w:rPr>
          <w:rFonts w:ascii="黑体" w:hAnsi="宋体" w:eastAsia="黑体" w:cs="黑体"/>
          <w:b/>
          <w:sz w:val="24"/>
        </w:rPr>
      </w:pPr>
      <w:r>
        <w:rPr>
          <w:rFonts w:hint="eastAsia" w:ascii="黑体" w:hAnsi="宋体" w:eastAsia="黑体" w:cs="黑体"/>
          <w:b/>
          <w:sz w:val="24"/>
        </w:rPr>
        <w:t>第九条：其他事项</w:t>
      </w:r>
    </w:p>
    <w:p w14:paraId="12384A79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1.双方签订合同后各自保守商业秘密，不论本合同是否变更、解除、终止，本条款长期有效。</w:t>
      </w:r>
    </w:p>
    <w:p w14:paraId="061D2EAD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2.本合同壹式四份，甲方执叁份，乙方执一份，具有同等法律效力。</w:t>
      </w:r>
    </w:p>
    <w:p w14:paraId="06416E74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3.对于本合同任何条款的修改、变更、补充双方必须签订书面协议并签章后方可生效。</w:t>
      </w:r>
    </w:p>
    <w:p w14:paraId="459EC3FB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以下无正文</w:t>
      </w:r>
    </w:p>
    <w:p w14:paraId="02F34E5E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  方：湖南省工业设备安装有限公司</w:t>
      </w:r>
      <w:r>
        <w:rPr>
          <w:rFonts w:hint="eastAsia" w:ascii="宋体" w:hAnsi="宋体" w:cs="宋体"/>
          <w:sz w:val="24"/>
          <w:lang w:val="en-US" w:eastAsia="zh-CN"/>
        </w:rPr>
        <w:t>荥阳分公司</w:t>
      </w:r>
      <w:r>
        <w:rPr>
          <w:rFonts w:hint="eastAsia" w:ascii="宋体" w:hAnsi="宋体" w:cs="宋体"/>
          <w:sz w:val="24"/>
        </w:rPr>
        <w:t>（盖章）</w:t>
      </w:r>
    </w:p>
    <w:p w14:paraId="50C70C96">
      <w:pPr>
        <w:spacing w:line="440" w:lineRule="exact"/>
        <w:rPr>
          <w:rFonts w:hint="eastAsia" w:ascii="宋体" w:hAnsi="宋体" w:cs="宋体"/>
          <w:sz w:val="24"/>
        </w:rPr>
      </w:pPr>
    </w:p>
    <w:p w14:paraId="08199B1B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代理人：                         （签名）</w:t>
      </w:r>
    </w:p>
    <w:p w14:paraId="0864982C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年     月     日</w:t>
      </w:r>
    </w:p>
    <w:p w14:paraId="29B3A700">
      <w:pPr>
        <w:spacing w:line="440" w:lineRule="exact"/>
        <w:rPr>
          <w:rFonts w:ascii="宋体" w:hAnsi="宋体" w:cs="宋体"/>
          <w:sz w:val="24"/>
        </w:rPr>
      </w:pPr>
    </w:p>
    <w:p w14:paraId="2F1082F6">
      <w:pPr>
        <w:spacing w:line="440" w:lineRule="exact"/>
        <w:rPr>
          <w:rFonts w:ascii="宋体" w:hAnsi="宋体" w:cs="宋体"/>
          <w:sz w:val="24"/>
        </w:rPr>
      </w:pPr>
    </w:p>
    <w:p w14:paraId="034D17FC">
      <w:pPr>
        <w:spacing w:line="440" w:lineRule="exact"/>
        <w:rPr>
          <w:rFonts w:ascii="宋体" w:hAnsi="宋体" w:cs="宋体"/>
          <w:sz w:val="24"/>
        </w:rPr>
      </w:pPr>
    </w:p>
    <w:p w14:paraId="5CF5947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  方：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</w:rPr>
        <w:t>（盖章）</w:t>
      </w:r>
    </w:p>
    <w:p w14:paraId="4C74DBAD">
      <w:pPr>
        <w:spacing w:line="440" w:lineRule="exact"/>
        <w:rPr>
          <w:rFonts w:ascii="宋体" w:hAnsi="宋体" w:cs="宋体"/>
          <w:sz w:val="24"/>
        </w:rPr>
      </w:pPr>
    </w:p>
    <w:p w14:paraId="407252A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代理人：                          （签名）</w:t>
      </w:r>
    </w:p>
    <w:p w14:paraId="5EF05BE8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年     月     日</w:t>
      </w:r>
    </w:p>
    <w:sectPr>
      <w:footerReference r:id="rId3" w:type="default"/>
      <w:pgSz w:w="11906" w:h="16838"/>
      <w:pgMar w:top="1361" w:right="1644" w:bottom="1134" w:left="1701" w:header="57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113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1520D2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8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6AgydUAAAAEAQAADwAAAAAAAAABACAAAAAiAAAAZHJzL2Rvd25yZXYueG1s&#10;UEsBAhQAFAAAAAgAh07iQNNHB0w0AgAAYg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1520D2"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6B1ED"/>
    <w:multiLevelType w:val="singleLevel"/>
    <w:tmpl w:val="B596B1ED"/>
    <w:lvl w:ilvl="0" w:tentative="0">
      <w:start w:val="2"/>
      <w:numFmt w:val="decimal"/>
      <w:suff w:val="nothing"/>
      <w:lvlText w:val="%1，"/>
      <w:lvlJc w:val="left"/>
    </w:lvl>
  </w:abstractNum>
  <w:abstractNum w:abstractNumId="1">
    <w:nsid w:val="E45DB00C"/>
    <w:multiLevelType w:val="singleLevel"/>
    <w:tmpl w:val="E45DB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41D702"/>
    <w:multiLevelType w:val="singleLevel"/>
    <w:tmpl w:val="2C41D7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78C3D75"/>
    <w:multiLevelType w:val="multilevel"/>
    <w:tmpl w:val="578C3D75"/>
    <w:lvl w:ilvl="0" w:tentative="0">
      <w:start w:val="3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78C3D80"/>
    <w:multiLevelType w:val="multilevel"/>
    <w:tmpl w:val="578C3D80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AD1E0DC"/>
    <w:multiLevelType w:val="singleLevel"/>
    <w:tmpl w:val="7AD1E0DC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WM1MjMxYTRiZTY1YWZmZmFiOGI3M2I4NDc4NWIifQ=="/>
    <w:docVar w:name="KSO_WPS_MARK_KEY" w:val="72ccd920-44f1-4bf9-b18e-922816871670"/>
  </w:docVars>
  <w:rsids>
    <w:rsidRoot w:val="7F8F08A5"/>
    <w:rsid w:val="000460CC"/>
    <w:rsid w:val="00075F9D"/>
    <w:rsid w:val="002254FA"/>
    <w:rsid w:val="002C28FF"/>
    <w:rsid w:val="00303232"/>
    <w:rsid w:val="003F7971"/>
    <w:rsid w:val="00483BFC"/>
    <w:rsid w:val="004B494F"/>
    <w:rsid w:val="004B7E18"/>
    <w:rsid w:val="004D782A"/>
    <w:rsid w:val="004E422C"/>
    <w:rsid w:val="00522CE3"/>
    <w:rsid w:val="005C1271"/>
    <w:rsid w:val="00613E9D"/>
    <w:rsid w:val="00771A89"/>
    <w:rsid w:val="007C671E"/>
    <w:rsid w:val="007E6490"/>
    <w:rsid w:val="007F09A0"/>
    <w:rsid w:val="007F1E3B"/>
    <w:rsid w:val="008124D2"/>
    <w:rsid w:val="00883F19"/>
    <w:rsid w:val="008A2261"/>
    <w:rsid w:val="008F451E"/>
    <w:rsid w:val="009964E5"/>
    <w:rsid w:val="009A74F3"/>
    <w:rsid w:val="009C1E8B"/>
    <w:rsid w:val="00A816EF"/>
    <w:rsid w:val="00A92FDB"/>
    <w:rsid w:val="00B01D16"/>
    <w:rsid w:val="00B06191"/>
    <w:rsid w:val="00B652EE"/>
    <w:rsid w:val="00C012DF"/>
    <w:rsid w:val="00C60A36"/>
    <w:rsid w:val="00D72CA5"/>
    <w:rsid w:val="00DC677F"/>
    <w:rsid w:val="00DF6A4E"/>
    <w:rsid w:val="00FB7541"/>
    <w:rsid w:val="021D0C95"/>
    <w:rsid w:val="03994048"/>
    <w:rsid w:val="0722096B"/>
    <w:rsid w:val="0BD16684"/>
    <w:rsid w:val="14A00C09"/>
    <w:rsid w:val="19112229"/>
    <w:rsid w:val="19463153"/>
    <w:rsid w:val="24A34050"/>
    <w:rsid w:val="2534552A"/>
    <w:rsid w:val="26166B22"/>
    <w:rsid w:val="27784233"/>
    <w:rsid w:val="2C4E41CF"/>
    <w:rsid w:val="2C6D5B9E"/>
    <w:rsid w:val="35A87511"/>
    <w:rsid w:val="36886E18"/>
    <w:rsid w:val="3C5A43F8"/>
    <w:rsid w:val="402D6D92"/>
    <w:rsid w:val="445C5414"/>
    <w:rsid w:val="455A7D5D"/>
    <w:rsid w:val="46FF5802"/>
    <w:rsid w:val="4EE67776"/>
    <w:rsid w:val="4FF41DFE"/>
    <w:rsid w:val="504533CE"/>
    <w:rsid w:val="527E413E"/>
    <w:rsid w:val="54764581"/>
    <w:rsid w:val="56B31B5C"/>
    <w:rsid w:val="570722C3"/>
    <w:rsid w:val="582F7944"/>
    <w:rsid w:val="623D6665"/>
    <w:rsid w:val="625A507D"/>
    <w:rsid w:val="62641B72"/>
    <w:rsid w:val="68804A66"/>
    <w:rsid w:val="694423A7"/>
    <w:rsid w:val="6C5F59A5"/>
    <w:rsid w:val="6E9C0AD6"/>
    <w:rsid w:val="6FA2678C"/>
    <w:rsid w:val="79CB2B09"/>
    <w:rsid w:val="7E195198"/>
    <w:rsid w:val="7F031E77"/>
    <w:rsid w:val="7F8F08A5"/>
    <w:rsid w:val="7F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table" w:styleId="8">
    <w:name w:val="Table Grid"/>
    <w:basedOn w:val="7"/>
    <w:qFormat/>
    <w:uiPriority w:val="0"/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2663</Words>
  <Characters>2771</Characters>
  <Lines>22</Lines>
  <Paragraphs>6</Paragraphs>
  <TotalTime>9</TotalTime>
  <ScaleCrop>false</ScaleCrop>
  <LinksUpToDate>false</LinksUpToDate>
  <CharactersWithSpaces>3102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2024-06-13T06:53:00Z</dcterms:created>
  <dc:creator>领先优策3</dc:creator>
  <cp:lastModifiedBy>钟爱</cp:lastModifiedBy>
  <cp:lastPrinted>2018-03-21T08:38:00Z</cp:lastPrinted>
  <dcterms:modified xsi:type="dcterms:W3CDTF">2025-11-18T12:38:46Z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5379B898A1444D64BC7D763B990EE372_13</vt:lpwstr>
  </property>
  <property fmtid="{D5CDD505-2E9C-101B-9397-08002B2CF9AE}" pid="4" name="KSOTemplateDocerSaveRecord">
    <vt:lpwstr>eyJoZGlkIjoiYzk4ODQwMDExN2I3ZjU5NzhjNmNjZmNjY2I4ZDQyMjQiLCJ1c2VySWQiOiIzMzgzNTk4MDEifQ==</vt:lpwstr>
  </property>
</Properties>
</file>